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8D92A" w14:textId="64D44A2C" w:rsidR="00534BBC" w:rsidRPr="006F7560" w:rsidRDefault="00534BBC" w:rsidP="00534BBC">
      <w:pPr>
        <w:jc w:val="center"/>
        <w:rPr>
          <w:rFonts w:cs="Helvetica"/>
          <w:b/>
          <w:color w:val="222222"/>
          <w:sz w:val="28"/>
          <w:szCs w:val="28"/>
          <w:lang w:val="es-419"/>
        </w:rPr>
      </w:pPr>
      <w:bookmarkStart w:id="0" w:name="_GoBack"/>
      <w:bookmarkEnd w:id="0"/>
      <w:r w:rsidRPr="006F7560">
        <w:rPr>
          <w:rFonts w:cs="Helvetica"/>
          <w:b/>
          <w:color w:val="222222"/>
          <w:sz w:val="28"/>
          <w:szCs w:val="28"/>
          <w:lang w:val="es-419"/>
        </w:rPr>
        <w:t>Solución Oftálmica Estéril (Dexametasona + moxifloxacino)-5mL</w:t>
      </w:r>
    </w:p>
    <w:p w14:paraId="77FEB006" w14:textId="0F735112" w:rsidR="00534BBC" w:rsidRPr="006F7560" w:rsidRDefault="00534BBC" w:rsidP="00534BBC">
      <w:pPr>
        <w:jc w:val="center"/>
        <w:rPr>
          <w:rFonts w:cs="Helvetica"/>
          <w:color w:val="222222"/>
          <w:sz w:val="28"/>
          <w:szCs w:val="28"/>
          <w:lang w:val="es-419"/>
        </w:rPr>
      </w:pPr>
      <w:r w:rsidRPr="006F7560">
        <w:rPr>
          <w:rFonts w:cs="Helvetica"/>
          <w:color w:val="222222"/>
          <w:sz w:val="28"/>
          <w:szCs w:val="28"/>
          <w:lang w:val="es-419"/>
        </w:rPr>
        <w:t>Clorhidrato de moxifloxacino 0,5% como base Fosfato de dexametasona 0,1%</w:t>
      </w:r>
    </w:p>
    <w:p w14:paraId="0FCF4CA0" w14:textId="77777777" w:rsidR="006F7560" w:rsidRPr="006F7560" w:rsidRDefault="006F7560" w:rsidP="00534BBC">
      <w:pPr>
        <w:jc w:val="center"/>
        <w:rPr>
          <w:rFonts w:cs="Helvetica"/>
          <w:color w:val="222222"/>
          <w:sz w:val="28"/>
          <w:szCs w:val="28"/>
          <w:lang w:val="es-419"/>
        </w:rPr>
      </w:pPr>
    </w:p>
    <w:p w14:paraId="5DC16736" w14:textId="05C5C97C" w:rsidR="006F7560" w:rsidRPr="006F7560" w:rsidRDefault="006F7560" w:rsidP="006F7560">
      <w:pPr>
        <w:spacing w:after="0"/>
        <w:rPr>
          <w:rFonts w:cs="Helvetica"/>
          <w:b/>
          <w:color w:val="222222"/>
          <w:sz w:val="28"/>
          <w:szCs w:val="28"/>
          <w:lang w:val="es-419"/>
        </w:rPr>
      </w:pPr>
      <w:r w:rsidRPr="006F7560">
        <w:rPr>
          <w:rFonts w:cs="Helvetica"/>
          <w:b/>
          <w:color w:val="222222"/>
          <w:sz w:val="28"/>
          <w:szCs w:val="28"/>
          <w:lang w:val="es-419"/>
        </w:rPr>
        <w:t>Uso:</w:t>
      </w:r>
    </w:p>
    <w:p w14:paraId="3F2E55C6" w14:textId="207F82DA" w:rsidR="00534BBC" w:rsidRPr="006F7560" w:rsidRDefault="006F7560" w:rsidP="006F7560">
      <w:pPr>
        <w:spacing w:after="0"/>
        <w:jc w:val="both"/>
        <w:rPr>
          <w:rFonts w:cs="Arial"/>
          <w:color w:val="222222"/>
          <w:sz w:val="28"/>
          <w:szCs w:val="28"/>
          <w:lang w:val="es-419"/>
        </w:rPr>
      </w:pPr>
      <w:r w:rsidRPr="006F7560">
        <w:rPr>
          <w:rFonts w:cs="Arial"/>
          <w:color w:val="222222"/>
          <w:sz w:val="28"/>
          <w:szCs w:val="28"/>
          <w:lang w:val="es-419"/>
        </w:rPr>
        <w:t>Antibiótico y antiinflamatorio para uso oftálmico; es un medicamento de segunda elección, indicado en el posoperatorio de la cirugía oftálmica; por ejemplo, en la extracción de cataratas o en cirugía refractiva.</w:t>
      </w:r>
    </w:p>
    <w:p w14:paraId="24F96AAC" w14:textId="77777777" w:rsidR="006F7560" w:rsidRPr="006F7560" w:rsidRDefault="006F7560" w:rsidP="006F7560">
      <w:pPr>
        <w:spacing w:after="0"/>
        <w:jc w:val="both"/>
        <w:rPr>
          <w:rFonts w:cs="Arial"/>
          <w:color w:val="222222"/>
          <w:sz w:val="28"/>
          <w:szCs w:val="28"/>
          <w:lang w:val="es-419"/>
        </w:rPr>
      </w:pPr>
    </w:p>
    <w:p w14:paraId="1EBB60E8" w14:textId="66C65FD4" w:rsidR="006F7560" w:rsidRPr="006F7560" w:rsidRDefault="006F7560" w:rsidP="006F7560">
      <w:pPr>
        <w:spacing w:after="0"/>
        <w:jc w:val="both"/>
        <w:rPr>
          <w:rFonts w:cs="Arial"/>
          <w:color w:val="222222"/>
          <w:sz w:val="28"/>
          <w:szCs w:val="28"/>
          <w:lang w:val="es-419"/>
        </w:rPr>
      </w:pPr>
      <w:r w:rsidRPr="006F7560">
        <w:rPr>
          <w:rFonts w:cs="Arial"/>
          <w:b/>
          <w:color w:val="222222"/>
          <w:sz w:val="28"/>
          <w:szCs w:val="28"/>
          <w:lang w:val="es-419"/>
        </w:rPr>
        <w:t>Contiene:</w:t>
      </w:r>
      <w:r w:rsidRPr="006F7560">
        <w:rPr>
          <w:rFonts w:cs="Arial"/>
          <w:color w:val="222222"/>
          <w:sz w:val="28"/>
          <w:szCs w:val="28"/>
        </w:rPr>
        <w:t xml:space="preserve"> </w:t>
      </w:r>
      <w:r w:rsidRPr="006F7560">
        <w:rPr>
          <w:rFonts w:cs="Arial"/>
          <w:b/>
          <w:color w:val="222222"/>
          <w:sz w:val="28"/>
          <w:szCs w:val="28"/>
          <w:lang w:val="es-419"/>
        </w:rPr>
        <w:t>Ingredientes activos:</w:t>
      </w:r>
      <w:r w:rsidRPr="006F7560">
        <w:rPr>
          <w:rFonts w:cs="Arial"/>
          <w:color w:val="222222"/>
          <w:sz w:val="28"/>
          <w:szCs w:val="28"/>
          <w:lang w:val="es-419"/>
        </w:rPr>
        <w:t xml:space="preserve"> Clorhidrato de moxifloxacino 5,45mg (Equivalente a 5,0mg de base), fosfato disodico de dexametasona 1,10mg (equivalente a 1,0mg de fosfato de dexametasona). Vehículo c.s.p. 1mL.</w:t>
      </w:r>
    </w:p>
    <w:p w14:paraId="2722C9EA" w14:textId="77777777" w:rsidR="006F7560" w:rsidRPr="006F7560" w:rsidRDefault="006F7560" w:rsidP="006F7560">
      <w:pPr>
        <w:spacing w:after="0"/>
        <w:jc w:val="both"/>
        <w:rPr>
          <w:rFonts w:cs="Arial"/>
          <w:color w:val="222222"/>
          <w:sz w:val="28"/>
          <w:szCs w:val="28"/>
          <w:lang w:val="es-419"/>
        </w:rPr>
      </w:pPr>
    </w:p>
    <w:p w14:paraId="72FE6370" w14:textId="4F32B13D" w:rsidR="006F7560" w:rsidRPr="006F7560" w:rsidRDefault="006F7560" w:rsidP="006F7560">
      <w:pPr>
        <w:spacing w:after="0"/>
        <w:jc w:val="both"/>
        <w:rPr>
          <w:rFonts w:cs="Arial"/>
          <w:color w:val="222222"/>
          <w:sz w:val="28"/>
          <w:szCs w:val="28"/>
          <w:lang w:val="es-419"/>
        </w:rPr>
      </w:pPr>
      <w:r w:rsidRPr="006F7560">
        <w:rPr>
          <w:rFonts w:cs="Arial"/>
          <w:b/>
          <w:color w:val="222222"/>
          <w:sz w:val="28"/>
          <w:szCs w:val="28"/>
          <w:lang w:val="es-419"/>
        </w:rPr>
        <w:t>Presentación:</w:t>
      </w:r>
      <w:r w:rsidRPr="006F7560">
        <w:rPr>
          <w:rFonts w:cs="Arial"/>
          <w:color w:val="222222"/>
          <w:sz w:val="28"/>
          <w:szCs w:val="28"/>
          <w:lang w:val="es-419"/>
        </w:rPr>
        <w:t xml:space="preserve"> Envase gotero DROP-TAINER con 5mL. (Caja color azul y morado)</w:t>
      </w:r>
    </w:p>
    <w:p w14:paraId="364D511C" w14:textId="77777777" w:rsidR="006F7560" w:rsidRPr="006F7560" w:rsidRDefault="006F7560" w:rsidP="006F7560">
      <w:pPr>
        <w:spacing w:after="0"/>
        <w:jc w:val="both"/>
        <w:rPr>
          <w:rFonts w:cs="Helvetica"/>
          <w:color w:val="222222"/>
          <w:sz w:val="28"/>
          <w:szCs w:val="28"/>
          <w:lang w:val="es-419"/>
        </w:rPr>
      </w:pPr>
    </w:p>
    <w:p w14:paraId="00B3DEB4" w14:textId="23B70142" w:rsidR="00534BBC" w:rsidRPr="006F7560" w:rsidRDefault="00534BBC" w:rsidP="00534BBC">
      <w:pPr>
        <w:jc w:val="center"/>
        <w:rPr>
          <w:rFonts w:ascii="Trebuchet MS" w:hAnsi="Trebuchet MS" w:cs="Helvetica"/>
          <w:color w:val="222222"/>
          <w:lang w:val="es-419"/>
        </w:rPr>
      </w:pPr>
    </w:p>
    <w:p w14:paraId="7DF3ED4F" w14:textId="77777777" w:rsidR="00534BBC" w:rsidRPr="00534BBC" w:rsidRDefault="00534BBC" w:rsidP="00534BBC">
      <w:pPr>
        <w:jc w:val="center"/>
        <w:rPr>
          <w:rFonts w:ascii="Trebuchet MS" w:hAnsi="Trebuchet MS" w:cs="Helvetica"/>
          <w:color w:val="222222"/>
        </w:rPr>
      </w:pPr>
    </w:p>
    <w:sectPr w:rsidR="00534BBC" w:rsidRPr="00534BBC" w:rsidSect="00A64B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C8518" w14:textId="77777777" w:rsidR="00E77E4F" w:rsidRDefault="00E77E4F" w:rsidP="00A64B57">
      <w:pPr>
        <w:spacing w:after="0" w:line="240" w:lineRule="auto"/>
      </w:pPr>
      <w:r>
        <w:separator/>
      </w:r>
    </w:p>
  </w:endnote>
  <w:endnote w:type="continuationSeparator" w:id="0">
    <w:p w14:paraId="1B4638C4" w14:textId="77777777" w:rsidR="00E77E4F" w:rsidRDefault="00E77E4F" w:rsidP="00A64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2B70E" w14:textId="77777777" w:rsidR="00072FEF" w:rsidRDefault="00072FE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CC2A7" w14:textId="77777777" w:rsidR="00A64B57" w:rsidRPr="00F769EB" w:rsidRDefault="00A64B57" w:rsidP="00A64B57">
    <w:pPr>
      <w:spacing w:after="0" w:line="240" w:lineRule="auto"/>
      <w:jc w:val="center"/>
      <w:rPr>
        <w:sz w:val="18"/>
        <w:szCs w:val="18"/>
      </w:rPr>
    </w:pPr>
    <w:r w:rsidRPr="00F769EB">
      <w:rPr>
        <w:sz w:val="18"/>
        <w:szCs w:val="18"/>
      </w:rPr>
      <w:t>Calle Federico Velázquez No.1, María Auxiliadora, Santo Domingo, D.N.</w:t>
    </w:r>
    <w:r w:rsidR="00F769EB" w:rsidRPr="00F769EB">
      <w:rPr>
        <w:sz w:val="18"/>
        <w:szCs w:val="18"/>
      </w:rPr>
      <w:t>, Rep.</w:t>
    </w:r>
    <w:r w:rsidR="004001B5">
      <w:rPr>
        <w:sz w:val="18"/>
        <w:szCs w:val="18"/>
      </w:rPr>
      <w:t xml:space="preserve"> </w:t>
    </w:r>
    <w:r w:rsidR="00F769EB" w:rsidRPr="00F769EB">
      <w:rPr>
        <w:sz w:val="18"/>
        <w:szCs w:val="18"/>
      </w:rPr>
      <w:t>Dom.,</w:t>
    </w:r>
    <w:r w:rsidRPr="00F769EB">
      <w:rPr>
        <w:sz w:val="18"/>
        <w:szCs w:val="18"/>
      </w:rPr>
      <w:t xml:space="preserve"> Tel.809-681-0080</w:t>
    </w:r>
    <w:r w:rsidR="00F769EB" w:rsidRPr="00F769EB">
      <w:rPr>
        <w:sz w:val="18"/>
        <w:szCs w:val="18"/>
      </w:rPr>
      <w:t xml:space="preserve"> / Fax.809-681-5580</w:t>
    </w:r>
  </w:p>
  <w:p w14:paraId="5904860A" w14:textId="77777777" w:rsidR="00A64B57" w:rsidRPr="00F769EB" w:rsidRDefault="00A64B57" w:rsidP="00A64B57">
    <w:pPr>
      <w:spacing w:after="0" w:line="240" w:lineRule="auto"/>
      <w:jc w:val="center"/>
      <w:rPr>
        <w:sz w:val="18"/>
        <w:szCs w:val="18"/>
        <w:lang w:val="en-US"/>
      </w:rPr>
    </w:pPr>
    <w:r w:rsidRPr="00F769EB">
      <w:rPr>
        <w:sz w:val="18"/>
        <w:szCs w:val="18"/>
        <w:lang w:val="en-US"/>
      </w:rPr>
      <w:t xml:space="preserve">Website: </w:t>
    </w:r>
    <w:hyperlink r:id="rId1" w:history="1">
      <w:r w:rsidRPr="00F769EB">
        <w:rPr>
          <w:rStyle w:val="Hipervnculo"/>
          <w:sz w:val="18"/>
          <w:szCs w:val="18"/>
          <w:lang w:val="en-US"/>
        </w:rPr>
        <w:t>www.cecanot.com.do</w:t>
      </w:r>
    </w:hyperlink>
    <w:r w:rsidRPr="00F769EB">
      <w:rPr>
        <w:sz w:val="18"/>
        <w:szCs w:val="18"/>
        <w:lang w:val="en-US"/>
      </w:rPr>
      <w:t xml:space="preserve"> / E-Mail: administrador@cecanot.com.do</w:t>
    </w:r>
  </w:p>
  <w:p w14:paraId="1D9713C3" w14:textId="77777777" w:rsidR="00A64B57" w:rsidRPr="00A64B57" w:rsidRDefault="00A64B57" w:rsidP="00A64B57">
    <w:pPr>
      <w:pStyle w:val="Piedepgina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2F438" w14:textId="77777777" w:rsidR="00072FEF" w:rsidRDefault="00072F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1DCE8" w14:textId="77777777" w:rsidR="00E77E4F" w:rsidRDefault="00E77E4F" w:rsidP="00A64B57">
      <w:pPr>
        <w:spacing w:after="0" w:line="240" w:lineRule="auto"/>
      </w:pPr>
      <w:r>
        <w:separator/>
      </w:r>
    </w:p>
  </w:footnote>
  <w:footnote w:type="continuationSeparator" w:id="0">
    <w:p w14:paraId="3BC4B720" w14:textId="77777777" w:rsidR="00E77E4F" w:rsidRDefault="00E77E4F" w:rsidP="00A64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10953" w14:textId="77777777" w:rsidR="00072FEF" w:rsidRDefault="00072F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4A5C5" w14:textId="77777777" w:rsidR="007D558A" w:rsidRDefault="007D558A" w:rsidP="007D558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59954A37" wp14:editId="4F4D0FFF">
          <wp:simplePos x="0" y="0"/>
          <wp:positionH relativeFrom="column">
            <wp:posOffset>5639435</wp:posOffset>
          </wp:positionH>
          <wp:positionV relativeFrom="paragraph">
            <wp:posOffset>-316230</wp:posOffset>
          </wp:positionV>
          <wp:extent cx="775970" cy="831215"/>
          <wp:effectExtent l="0" t="0" r="5080" b="6985"/>
          <wp:wrapSquare wrapText="bothSides"/>
          <wp:docPr id="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970" cy="831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5A6B98AE" wp14:editId="6CCD2C64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2884170" cy="1082040"/>
          <wp:effectExtent l="0" t="0" r="0" b="3810"/>
          <wp:wrapThrough wrapText="bothSides">
            <wp:wrapPolygon edited="0">
              <wp:start x="0" y="0"/>
              <wp:lineTo x="0" y="21296"/>
              <wp:lineTo x="285" y="21296"/>
              <wp:lineTo x="856" y="20535"/>
              <wp:lineTo x="21258" y="12930"/>
              <wp:lineTo x="21400" y="10268"/>
              <wp:lineTo x="16978" y="7606"/>
              <wp:lineTo x="10700" y="6085"/>
              <wp:lineTo x="18690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884170" cy="1082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35F853B4" w14:textId="77777777" w:rsidR="007D558A" w:rsidRDefault="007D558A" w:rsidP="007D558A">
    <w:pPr>
      <w:pStyle w:val="Encabezado"/>
    </w:pPr>
  </w:p>
  <w:p w14:paraId="12AFF1C4" w14:textId="77777777" w:rsidR="007D558A" w:rsidRPr="0023567C" w:rsidRDefault="007D558A" w:rsidP="007D558A">
    <w:pPr>
      <w:pStyle w:val="Encabezado"/>
      <w:rPr>
        <w:lang w:val="es-DO"/>
      </w:rPr>
    </w:pPr>
    <w:r w:rsidRPr="0023567C">
      <w:rPr>
        <w:lang w:val="es-DO"/>
      </w:rPr>
      <w:t xml:space="preserve">                                                  </w:t>
    </w:r>
  </w:p>
  <w:p w14:paraId="02DAA9B9" w14:textId="77777777" w:rsidR="007D558A" w:rsidRDefault="007D558A" w:rsidP="007D558A">
    <w:pPr>
      <w:pStyle w:val="msonospacing0"/>
      <w:rPr>
        <w:color w:val="008000"/>
        <w:lang w:val="es-DO"/>
      </w:rPr>
    </w:pPr>
    <w:r>
      <w:rPr>
        <w:color w:val="008000"/>
        <w:lang w:val="es-DO"/>
      </w:rPr>
      <w:t xml:space="preserve">                                            </w:t>
    </w:r>
    <w:r w:rsidRPr="0023567C">
      <w:rPr>
        <w:color w:val="008000"/>
        <w:lang w:val="es-DO"/>
      </w:rPr>
      <w:t>Centro Cardio-Neuro Oftalmológico y Trasplante</w:t>
    </w:r>
  </w:p>
  <w:p w14:paraId="19ADD68E" w14:textId="77777777" w:rsidR="007D558A" w:rsidRPr="0023567C" w:rsidRDefault="007D558A" w:rsidP="007D558A">
    <w:pPr>
      <w:pStyle w:val="msonospacing0"/>
      <w:ind w:left="2832"/>
      <w:rPr>
        <w:lang w:val="es-DO"/>
      </w:rPr>
    </w:pPr>
    <w:r w:rsidRPr="0023567C">
      <w:rPr>
        <w:lang w:val="es-DO"/>
      </w:rPr>
      <w:t>Ciudad Sanitaria Dr. Luís E. Aybar</w:t>
    </w:r>
  </w:p>
  <w:p w14:paraId="3D0CCFD8" w14:textId="77777777" w:rsidR="007D558A" w:rsidRPr="0023567C" w:rsidRDefault="007D558A" w:rsidP="007D558A">
    <w:pPr>
      <w:pStyle w:val="msonospacing0"/>
      <w:rPr>
        <w:lang w:val="es-DO"/>
      </w:rPr>
    </w:pPr>
    <w:r>
      <w:rPr>
        <w:color w:val="800080"/>
        <w:lang w:val="es-DO"/>
      </w:rPr>
      <w:t xml:space="preserve">                                                                        </w:t>
    </w:r>
    <w:r w:rsidRPr="0023567C">
      <w:rPr>
        <w:lang w:val="es-DO"/>
      </w:rPr>
      <w:t>RNC  4-3006345-2</w:t>
    </w:r>
  </w:p>
  <w:p w14:paraId="2F8E5C2C" w14:textId="2F1E0E30" w:rsidR="007D558A" w:rsidRPr="0023567C" w:rsidRDefault="007D558A" w:rsidP="007D558A">
    <w:pPr>
      <w:pStyle w:val="Encabezado"/>
      <w:rPr>
        <w:rFonts w:ascii="Calibri" w:eastAsia="Calibri" w:hAnsi="Calibri" w:cs="Times New Roman"/>
        <w:b/>
        <w:lang w:val="es-DO"/>
      </w:rPr>
    </w:pPr>
    <w:r>
      <w:rPr>
        <w:rFonts w:ascii="Calibri" w:eastAsia="Calibri" w:hAnsi="Calibri" w:cs="Times New Roman"/>
        <w:b/>
        <w:lang w:val="es-DO"/>
      </w:rPr>
      <w:t xml:space="preserve">                                                 </w:t>
    </w:r>
    <w:r w:rsidRPr="0023567C">
      <w:rPr>
        <w:rFonts w:ascii="Calibri" w:eastAsia="Calibri" w:hAnsi="Calibri" w:cs="Times New Roman"/>
        <w:b/>
        <w:lang w:val="es-DO"/>
      </w:rPr>
      <w:t>“Año de</w:t>
    </w:r>
    <w:r w:rsidR="00072FEF">
      <w:rPr>
        <w:rFonts w:ascii="Calibri" w:eastAsia="Calibri" w:hAnsi="Calibri" w:cs="Times New Roman"/>
        <w:b/>
        <w:lang w:val="es-DO"/>
      </w:rPr>
      <w:t xml:space="preserve"> la Consolidación de la Seguridad Alimentaria</w:t>
    </w:r>
    <w:r>
      <w:rPr>
        <w:rFonts w:ascii="Calibri" w:eastAsia="Calibri" w:hAnsi="Calibri" w:cs="Times New Roman"/>
        <w:b/>
        <w:lang w:val="es-DO"/>
      </w:rPr>
      <w:t>”</w:t>
    </w:r>
  </w:p>
  <w:p w14:paraId="0372E180" w14:textId="77777777" w:rsidR="00ED7BF2" w:rsidRPr="00ED7BF2" w:rsidRDefault="00ED7BF2" w:rsidP="00ED7BF2">
    <w:pPr>
      <w:pStyle w:val="Encabezado"/>
      <w:jc w:val="center"/>
      <w:rPr>
        <w:b/>
        <w:sz w:val="28"/>
        <w:szCs w:val="28"/>
      </w:rPr>
    </w:pPr>
  </w:p>
  <w:p w14:paraId="694192FC" w14:textId="77777777" w:rsidR="00A64B57" w:rsidRDefault="00B8524A" w:rsidP="00B8524A">
    <w:pPr>
      <w:pStyle w:val="Encabezado"/>
      <w:ind w:left="1416"/>
    </w:pPr>
    <w:r>
      <w:tab/>
      <w:t xml:space="preserve">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8535B" w14:textId="77777777" w:rsidR="00072FEF" w:rsidRDefault="00072F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8388E"/>
    <w:multiLevelType w:val="hybridMultilevel"/>
    <w:tmpl w:val="C22A7E5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FF01B5"/>
    <w:multiLevelType w:val="hybridMultilevel"/>
    <w:tmpl w:val="432699E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564B6"/>
    <w:multiLevelType w:val="hybridMultilevel"/>
    <w:tmpl w:val="D3CA67F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66C35"/>
    <w:multiLevelType w:val="hybridMultilevel"/>
    <w:tmpl w:val="275674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5B5A44"/>
    <w:multiLevelType w:val="hybridMultilevel"/>
    <w:tmpl w:val="010EE1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56586E"/>
    <w:multiLevelType w:val="hybridMultilevel"/>
    <w:tmpl w:val="5F2CA2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FC12D5"/>
    <w:multiLevelType w:val="hybridMultilevel"/>
    <w:tmpl w:val="25DCAC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24A"/>
    <w:rsid w:val="000206A4"/>
    <w:rsid w:val="0003447B"/>
    <w:rsid w:val="000360F8"/>
    <w:rsid w:val="00046F26"/>
    <w:rsid w:val="00050476"/>
    <w:rsid w:val="00050DE1"/>
    <w:rsid w:val="000571C6"/>
    <w:rsid w:val="00072FEF"/>
    <w:rsid w:val="000869E7"/>
    <w:rsid w:val="00087EFD"/>
    <w:rsid w:val="000939B7"/>
    <w:rsid w:val="000943FE"/>
    <w:rsid w:val="000962D2"/>
    <w:rsid w:val="000C3DA9"/>
    <w:rsid w:val="00107F22"/>
    <w:rsid w:val="001265C3"/>
    <w:rsid w:val="00162947"/>
    <w:rsid w:val="00172816"/>
    <w:rsid w:val="00184C93"/>
    <w:rsid w:val="00195A1F"/>
    <w:rsid w:val="001B0B89"/>
    <w:rsid w:val="001E6089"/>
    <w:rsid w:val="00233D0A"/>
    <w:rsid w:val="002614D2"/>
    <w:rsid w:val="00276531"/>
    <w:rsid w:val="002B00B5"/>
    <w:rsid w:val="002D10D7"/>
    <w:rsid w:val="002D5836"/>
    <w:rsid w:val="002D6459"/>
    <w:rsid w:val="002D648E"/>
    <w:rsid w:val="002D67CB"/>
    <w:rsid w:val="002E4272"/>
    <w:rsid w:val="002E67E7"/>
    <w:rsid w:val="002F0471"/>
    <w:rsid w:val="002F17D6"/>
    <w:rsid w:val="002F3F01"/>
    <w:rsid w:val="00332EF1"/>
    <w:rsid w:val="00354D1B"/>
    <w:rsid w:val="003968F2"/>
    <w:rsid w:val="003B4DD7"/>
    <w:rsid w:val="003D74E6"/>
    <w:rsid w:val="003E1EC4"/>
    <w:rsid w:val="003E314A"/>
    <w:rsid w:val="003F2979"/>
    <w:rsid w:val="004001B5"/>
    <w:rsid w:val="004811B7"/>
    <w:rsid w:val="004936C7"/>
    <w:rsid w:val="004A2E59"/>
    <w:rsid w:val="004B7A31"/>
    <w:rsid w:val="004B7BCA"/>
    <w:rsid w:val="004C2898"/>
    <w:rsid w:val="004E0629"/>
    <w:rsid w:val="004E3B31"/>
    <w:rsid w:val="004E498F"/>
    <w:rsid w:val="005150A4"/>
    <w:rsid w:val="0052391B"/>
    <w:rsid w:val="005344AE"/>
    <w:rsid w:val="00534BBC"/>
    <w:rsid w:val="00550B98"/>
    <w:rsid w:val="005576DB"/>
    <w:rsid w:val="0057312F"/>
    <w:rsid w:val="0057748F"/>
    <w:rsid w:val="005E74B8"/>
    <w:rsid w:val="005F077D"/>
    <w:rsid w:val="00601115"/>
    <w:rsid w:val="00603041"/>
    <w:rsid w:val="006233A6"/>
    <w:rsid w:val="0063393D"/>
    <w:rsid w:val="006606A0"/>
    <w:rsid w:val="006A6C53"/>
    <w:rsid w:val="006F5516"/>
    <w:rsid w:val="006F7560"/>
    <w:rsid w:val="00704D43"/>
    <w:rsid w:val="007060E3"/>
    <w:rsid w:val="00710C71"/>
    <w:rsid w:val="00716F06"/>
    <w:rsid w:val="00740ECD"/>
    <w:rsid w:val="007438DF"/>
    <w:rsid w:val="007476D2"/>
    <w:rsid w:val="007C61DD"/>
    <w:rsid w:val="007D558A"/>
    <w:rsid w:val="007E561A"/>
    <w:rsid w:val="007F23EC"/>
    <w:rsid w:val="007F2695"/>
    <w:rsid w:val="007F585C"/>
    <w:rsid w:val="008106B9"/>
    <w:rsid w:val="00811E00"/>
    <w:rsid w:val="00840B89"/>
    <w:rsid w:val="00854198"/>
    <w:rsid w:val="00867071"/>
    <w:rsid w:val="008A627F"/>
    <w:rsid w:val="008B36CF"/>
    <w:rsid w:val="008D1FE3"/>
    <w:rsid w:val="008E10E5"/>
    <w:rsid w:val="0090295F"/>
    <w:rsid w:val="00905E67"/>
    <w:rsid w:val="00914EF4"/>
    <w:rsid w:val="00935E97"/>
    <w:rsid w:val="00956981"/>
    <w:rsid w:val="00963019"/>
    <w:rsid w:val="00970E64"/>
    <w:rsid w:val="00977A07"/>
    <w:rsid w:val="00993547"/>
    <w:rsid w:val="00A1193F"/>
    <w:rsid w:val="00A2143F"/>
    <w:rsid w:val="00A23286"/>
    <w:rsid w:val="00A2490A"/>
    <w:rsid w:val="00A27372"/>
    <w:rsid w:val="00A37A1B"/>
    <w:rsid w:val="00A64B57"/>
    <w:rsid w:val="00A91B06"/>
    <w:rsid w:val="00AA494B"/>
    <w:rsid w:val="00AB7C14"/>
    <w:rsid w:val="00AE4099"/>
    <w:rsid w:val="00AE4B37"/>
    <w:rsid w:val="00AE62C8"/>
    <w:rsid w:val="00B0759C"/>
    <w:rsid w:val="00B225EE"/>
    <w:rsid w:val="00B235C6"/>
    <w:rsid w:val="00B32548"/>
    <w:rsid w:val="00B36C0C"/>
    <w:rsid w:val="00B8524A"/>
    <w:rsid w:val="00B91FD1"/>
    <w:rsid w:val="00BB3E7B"/>
    <w:rsid w:val="00BB60F5"/>
    <w:rsid w:val="00BC5C49"/>
    <w:rsid w:val="00BD4604"/>
    <w:rsid w:val="00BE62E5"/>
    <w:rsid w:val="00C02F2A"/>
    <w:rsid w:val="00C131F1"/>
    <w:rsid w:val="00C56F2D"/>
    <w:rsid w:val="00C77EA8"/>
    <w:rsid w:val="00CC61DE"/>
    <w:rsid w:val="00CC66BC"/>
    <w:rsid w:val="00D22417"/>
    <w:rsid w:val="00D55139"/>
    <w:rsid w:val="00D60ED0"/>
    <w:rsid w:val="00D73153"/>
    <w:rsid w:val="00D94549"/>
    <w:rsid w:val="00DF64B1"/>
    <w:rsid w:val="00E01FF6"/>
    <w:rsid w:val="00E02DD1"/>
    <w:rsid w:val="00E0452A"/>
    <w:rsid w:val="00E4214B"/>
    <w:rsid w:val="00E711DE"/>
    <w:rsid w:val="00E72BAA"/>
    <w:rsid w:val="00E77E4F"/>
    <w:rsid w:val="00E85416"/>
    <w:rsid w:val="00E860C9"/>
    <w:rsid w:val="00E90DCF"/>
    <w:rsid w:val="00E97806"/>
    <w:rsid w:val="00EC12DD"/>
    <w:rsid w:val="00ED781B"/>
    <w:rsid w:val="00ED7BF2"/>
    <w:rsid w:val="00EE3F50"/>
    <w:rsid w:val="00F2097E"/>
    <w:rsid w:val="00F33864"/>
    <w:rsid w:val="00F44FE0"/>
    <w:rsid w:val="00F51065"/>
    <w:rsid w:val="00F5144D"/>
    <w:rsid w:val="00F769EB"/>
    <w:rsid w:val="00F90E47"/>
    <w:rsid w:val="00FA4A6D"/>
    <w:rsid w:val="00FB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3E8C65D"/>
  <w15:docId w15:val="{E11A7AF3-2BDD-4F1E-A2F4-69B5F20E6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6C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64B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64B57"/>
  </w:style>
  <w:style w:type="paragraph" w:styleId="Piedepgina">
    <w:name w:val="footer"/>
    <w:basedOn w:val="Normal"/>
    <w:link w:val="PiedepginaCar"/>
    <w:uiPriority w:val="99"/>
    <w:unhideWhenUsed/>
    <w:rsid w:val="00A64B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64B57"/>
  </w:style>
  <w:style w:type="paragraph" w:styleId="Textodeglobo">
    <w:name w:val="Balloon Text"/>
    <w:basedOn w:val="Normal"/>
    <w:link w:val="TextodegloboCar"/>
    <w:uiPriority w:val="99"/>
    <w:semiHidden/>
    <w:unhideWhenUsed/>
    <w:rsid w:val="00A64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4B57"/>
    <w:rPr>
      <w:rFonts w:ascii="Tahoma" w:hAnsi="Tahoma" w:cs="Tahoma"/>
      <w:sz w:val="16"/>
      <w:szCs w:val="16"/>
    </w:rPr>
  </w:style>
  <w:style w:type="paragraph" w:customStyle="1" w:styleId="msonospacing0">
    <w:name w:val="msonospacing"/>
    <w:rsid w:val="00A64B57"/>
    <w:pPr>
      <w:spacing w:after="0" w:line="240" w:lineRule="auto"/>
    </w:pPr>
    <w:rPr>
      <w:rFonts w:ascii="Calibri" w:eastAsia="Calibri" w:hAnsi="Calibri" w:cs="Times New Roman"/>
    </w:rPr>
  </w:style>
  <w:style w:type="character" w:styleId="Hipervnculo">
    <w:name w:val="Hyperlink"/>
    <w:basedOn w:val="Fuentedeprrafopredeter"/>
    <w:uiPriority w:val="99"/>
    <w:unhideWhenUsed/>
    <w:rsid w:val="00A64B57"/>
    <w:rPr>
      <w:color w:val="0000FF" w:themeColor="hyperlink"/>
      <w:u w:val="single"/>
    </w:rPr>
  </w:style>
  <w:style w:type="paragraph" w:styleId="Sinespaciado">
    <w:name w:val="No Spacing"/>
    <w:uiPriority w:val="1"/>
    <w:qFormat/>
    <w:rsid w:val="00ED7BF2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2D10D7"/>
    <w:pPr>
      <w:ind w:left="720"/>
      <w:contextualSpacing/>
    </w:pPr>
  </w:style>
  <w:style w:type="character" w:styleId="nfasis">
    <w:name w:val="Emphasis"/>
    <w:basedOn w:val="Fuentedeprrafopredeter"/>
    <w:uiPriority w:val="20"/>
    <w:qFormat/>
    <w:rsid w:val="005576DB"/>
    <w:rPr>
      <w:i/>
      <w:iCs/>
    </w:rPr>
  </w:style>
  <w:style w:type="table" w:styleId="Tablaconcuadrcula">
    <w:name w:val="Table Grid"/>
    <w:basedOn w:val="Tablanormal"/>
    <w:uiPriority w:val="59"/>
    <w:rsid w:val="002F0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438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ecanot.com.d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oriano\Desktop\CECANOT_Timbrado_V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7DEE4-83A4-49D6-BA20-C7D5054B3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CECANOT_Timbrado_V2</Template>
  <TotalTime>1</TotalTime>
  <Pages>1</Pages>
  <Words>99</Words>
  <Characters>545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Hospital CECANOT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Dra.Mayra Soriano</dc:creator>
  <cp:lastModifiedBy>Glennys Ceballos</cp:lastModifiedBy>
  <cp:revision>2</cp:revision>
  <cp:lastPrinted>2017-10-06T16:33:00Z</cp:lastPrinted>
  <dcterms:created xsi:type="dcterms:W3CDTF">2020-11-02T18:09:00Z</dcterms:created>
  <dcterms:modified xsi:type="dcterms:W3CDTF">2020-11-02T18:09:00Z</dcterms:modified>
</cp:coreProperties>
</file>